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26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西南林业大学采购项目询价表</w:t>
      </w:r>
    </w:p>
    <w:p w14:paraId="32DE3DC4"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西南林业大学VI标识系统设计完善服务</w:t>
      </w:r>
    </w:p>
    <w:p w14:paraId="2198EF34">
      <w:pP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预算金额：98000.00元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235"/>
        <w:gridCol w:w="2579"/>
        <w:gridCol w:w="16"/>
        <w:gridCol w:w="851"/>
        <w:gridCol w:w="3394"/>
      </w:tblGrid>
      <w:tr w14:paraId="40C7B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08D29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075" w:type="dxa"/>
            <w:gridSpan w:val="5"/>
            <w:vAlign w:val="center"/>
          </w:tcPr>
          <w:p w14:paraId="39897FE7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西南林业大学VI标识系统设计完善服务</w:t>
            </w:r>
          </w:p>
        </w:tc>
      </w:tr>
      <w:tr w14:paraId="6FD5D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546FA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技术</w:t>
            </w:r>
          </w:p>
          <w:p w14:paraId="26421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  <w:p w14:paraId="4D6E4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7075" w:type="dxa"/>
            <w:gridSpan w:val="5"/>
          </w:tcPr>
          <w:p w14:paraId="3E606AB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rightChars="0" w:firstLine="48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1.国内外知名农林院校品牌形象的整体分析；</w:t>
            </w:r>
          </w:p>
          <w:p w14:paraId="11354FB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rightChars="0" w:firstLine="48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2.西南林业大学品牌形象核心价值提炼及框架梳理（含校院层级）；</w:t>
            </w:r>
          </w:p>
          <w:p w14:paraId="02F703C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rightChars="0" w:firstLine="48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3.基础系统设计：包括但不限于标志规范、标准字、标准色彩、辅助图型、基本要素组合规范、禁用组合、辅助色、单位组合规范、印刷字体、视觉延伸等，具体有标志图形设计及创意说明、中英文专用字体、标准色彩、标志与中英文组合、标志正负形置式、标志尺度与制图、标志中英文字制图、中英文印刷指定字体、禁用组合、标准色与辅助色、不同底色的使用规范、象征图案及组合形式、辅助图形的规范及搭配、吉祥物及卡通形象等；</w:t>
            </w:r>
          </w:p>
          <w:p w14:paraId="571507AA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rightChars="0" w:firstLine="48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4.应用系统设计：包括但不限于办公事务类应用、旗帜类应用、环境系统应用、标准室内外导视牌等，具体有网站、桌牌、旗帜（横式、直式、吊旗、桌旗、锦旗等）、名片（中式、西式）、工作证、学生证、徽章、学位服、笔记本、公文纸、信纸、便签纸、传真用纸、信封（中式、西式、大、小）、信纸（空白、横纹、方格等）、邀请函、各式表格格式、资料袋（大、中、小）、手提袋（大、中、小）、文件夹、资料夹、合同书、各类PPT模板、书籍装帧、LED背景、纸杯、杯垫、办公笔、校历、标志铭牌、车辆识别、纪念品、专用T恤规范等；户外环境识别指示、楼宇识别指示、道路识别指示、景观识别指示、室内环境识别指示、校牌、院牌、科室牌、道旗、醒示装饰带、交通指示牌、户外宣传栏、室内宣传栏规范等；</w:t>
            </w:r>
          </w:p>
          <w:p w14:paraId="3865C54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rightChars="0" w:firstLine="48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5.质量标准应符合国家、地方及行业现行的有关法律、法规、条例以及相关技术规范的要求，确保成果资料完整、真实准确、清晰有据，系统技术交底，并须一次性通过相关行政主管部门审批。</w:t>
            </w:r>
          </w:p>
        </w:tc>
      </w:tr>
      <w:tr w14:paraId="52C7E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47" w:type="dxa"/>
            <w:vAlign w:val="center"/>
          </w:tcPr>
          <w:p w14:paraId="7A9B2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830" w:type="dxa"/>
            <w:gridSpan w:val="3"/>
            <w:vAlign w:val="center"/>
          </w:tcPr>
          <w:p w14:paraId="3E0BD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51" w:type="dxa"/>
            <w:vAlign w:val="center"/>
          </w:tcPr>
          <w:p w14:paraId="7D4CE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3394" w:type="dxa"/>
            <w:vAlign w:val="center"/>
          </w:tcPr>
          <w:p w14:paraId="29C86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 w14:paraId="7D1CD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47" w:type="dxa"/>
            <w:vAlign w:val="center"/>
          </w:tcPr>
          <w:p w14:paraId="0CD4D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供货期要求</w:t>
            </w:r>
          </w:p>
        </w:tc>
        <w:tc>
          <w:tcPr>
            <w:tcW w:w="7075" w:type="dxa"/>
            <w:gridSpan w:val="5"/>
            <w:vAlign w:val="center"/>
          </w:tcPr>
          <w:p w14:paraId="12857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合同签署生效后18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0个日历天内完成本项目的交货并验收合格。</w:t>
            </w:r>
          </w:p>
        </w:tc>
      </w:tr>
      <w:tr w14:paraId="07EC7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1" w:hRule="atLeast"/>
        </w:trPr>
        <w:tc>
          <w:tcPr>
            <w:tcW w:w="1682" w:type="dxa"/>
            <w:gridSpan w:val="2"/>
            <w:vAlign w:val="center"/>
          </w:tcPr>
          <w:p w14:paraId="7AE0F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投标项目参数</w:t>
            </w:r>
          </w:p>
          <w:p w14:paraId="5E569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偏离情况</w:t>
            </w:r>
          </w:p>
        </w:tc>
        <w:tc>
          <w:tcPr>
            <w:tcW w:w="6840" w:type="dxa"/>
            <w:gridSpan w:val="4"/>
          </w:tcPr>
          <w:p w14:paraId="18CF74FA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0E4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82" w:type="dxa"/>
            <w:gridSpan w:val="2"/>
            <w:vAlign w:val="center"/>
          </w:tcPr>
          <w:p w14:paraId="1C90E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投标单位名称</w:t>
            </w:r>
          </w:p>
        </w:tc>
        <w:tc>
          <w:tcPr>
            <w:tcW w:w="6840" w:type="dxa"/>
            <w:gridSpan w:val="4"/>
          </w:tcPr>
          <w:p w14:paraId="7EC67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13C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  <w:gridSpan w:val="2"/>
            <w:vAlign w:val="center"/>
          </w:tcPr>
          <w:p w14:paraId="1B257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报价单价（元）</w:t>
            </w:r>
          </w:p>
        </w:tc>
        <w:tc>
          <w:tcPr>
            <w:tcW w:w="6840" w:type="dxa"/>
            <w:gridSpan w:val="4"/>
          </w:tcPr>
          <w:p w14:paraId="419B1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30F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  <w:gridSpan w:val="2"/>
            <w:vAlign w:val="center"/>
          </w:tcPr>
          <w:p w14:paraId="756A2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报价总价（元）</w:t>
            </w:r>
          </w:p>
        </w:tc>
        <w:tc>
          <w:tcPr>
            <w:tcW w:w="6840" w:type="dxa"/>
            <w:gridSpan w:val="4"/>
          </w:tcPr>
          <w:p w14:paraId="2BE9B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91D3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  <w:gridSpan w:val="2"/>
            <w:tcBorders>
              <w:bottom w:val="single" w:color="auto" w:sz="4" w:space="0"/>
            </w:tcBorders>
          </w:tcPr>
          <w:p w14:paraId="10B7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项目总报价</w:t>
            </w:r>
          </w:p>
        </w:tc>
        <w:tc>
          <w:tcPr>
            <w:tcW w:w="3446" w:type="dxa"/>
            <w:gridSpan w:val="3"/>
            <w:tcBorders>
              <w:bottom w:val="single" w:color="auto" w:sz="4" w:space="0"/>
            </w:tcBorders>
          </w:tcPr>
          <w:p w14:paraId="063D7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小写（元）：          </w:t>
            </w:r>
          </w:p>
        </w:tc>
        <w:tc>
          <w:tcPr>
            <w:tcW w:w="3394" w:type="dxa"/>
            <w:tcBorders>
              <w:bottom w:val="single" w:color="auto" w:sz="4" w:space="0"/>
            </w:tcBorders>
          </w:tcPr>
          <w:p w14:paraId="60655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大写：</w:t>
            </w:r>
          </w:p>
        </w:tc>
      </w:tr>
      <w:tr w14:paraId="7E2D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7F2C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报价单位（盖章）：</w:t>
            </w:r>
          </w:p>
          <w:p w14:paraId="00216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授权代表签字：</w:t>
            </w:r>
          </w:p>
          <w:p w14:paraId="31D9B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  <w:tc>
          <w:tcPr>
            <w:tcW w:w="426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C7F0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法人签字：</w:t>
            </w:r>
          </w:p>
          <w:p w14:paraId="5C833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授权代表电话：</w:t>
            </w:r>
          </w:p>
        </w:tc>
      </w:tr>
    </w:tbl>
    <w:p w14:paraId="6E4A49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sz w:val="11"/>
          <w:szCs w:val="1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